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3A" w:rsidRPr="009F5A3A" w:rsidRDefault="009F5A3A" w:rsidP="009F5A3A">
      <w:pPr>
        <w:spacing w:after="0" w:line="240" w:lineRule="auto"/>
        <w:jc w:val="center"/>
        <w:rPr>
          <w:rFonts w:ascii="Book Antiqua" w:hAnsi="Book Antiqua"/>
          <w:b/>
          <w:sz w:val="32"/>
          <w:szCs w:val="32"/>
        </w:rPr>
      </w:pPr>
      <w:bookmarkStart w:id="0" w:name="_GoBack"/>
      <w:bookmarkEnd w:id="0"/>
      <w:r w:rsidRPr="009F5A3A">
        <w:rPr>
          <w:rFonts w:ascii="Book Antiqua" w:hAnsi="Book Antiqua"/>
          <w:b/>
          <w:sz w:val="32"/>
          <w:szCs w:val="32"/>
        </w:rPr>
        <w:t xml:space="preserve">The King and His Return </w:t>
      </w:r>
    </w:p>
    <w:p w:rsidR="009F5A3A" w:rsidRPr="009F5A3A" w:rsidRDefault="009F5A3A" w:rsidP="009F5A3A">
      <w:pPr>
        <w:spacing w:after="0" w:line="240" w:lineRule="auto"/>
        <w:jc w:val="center"/>
        <w:rPr>
          <w:rFonts w:ascii="Book Antiqua" w:hAnsi="Book Antiqua"/>
          <w:sz w:val="24"/>
          <w:szCs w:val="24"/>
        </w:rPr>
      </w:pPr>
      <w:r w:rsidRPr="009F5A3A">
        <w:rPr>
          <w:rFonts w:ascii="Book Antiqua" w:hAnsi="Book Antiqua"/>
          <w:sz w:val="24"/>
          <w:szCs w:val="24"/>
        </w:rPr>
        <w:t>(Rev. 19:11-21)</w:t>
      </w:r>
    </w:p>
    <w:p w:rsidR="00F53BC8" w:rsidRDefault="00F53BC8" w:rsidP="009F5A3A">
      <w:pPr>
        <w:spacing w:after="0" w:line="240" w:lineRule="auto"/>
        <w:jc w:val="center"/>
        <w:rPr>
          <w:rFonts w:ascii="Book Antiqua" w:hAnsi="Book Antiqua"/>
          <w:sz w:val="24"/>
          <w:szCs w:val="24"/>
        </w:rPr>
      </w:pPr>
    </w:p>
    <w:p w:rsidR="009F5A3A" w:rsidRDefault="009F5A3A" w:rsidP="009F5A3A">
      <w:pPr>
        <w:spacing w:after="0" w:line="240" w:lineRule="auto"/>
        <w:jc w:val="center"/>
        <w:rPr>
          <w:rFonts w:ascii="Book Antiqua" w:hAnsi="Book Antiqua"/>
          <w:sz w:val="24"/>
          <w:szCs w:val="24"/>
        </w:rPr>
      </w:pPr>
      <w:r>
        <w:rPr>
          <w:rFonts w:ascii="Book Antiqua" w:hAnsi="Book Antiqua"/>
          <w:sz w:val="24"/>
          <w:szCs w:val="24"/>
        </w:rPr>
        <w:t xml:space="preserve">DISCUSSION QUESTIONS </w:t>
      </w:r>
    </w:p>
    <w:p w:rsidR="009F5A3A" w:rsidRDefault="009F5A3A" w:rsidP="009F5A3A">
      <w:pPr>
        <w:spacing w:after="0" w:line="240" w:lineRule="auto"/>
        <w:jc w:val="center"/>
        <w:rPr>
          <w:rFonts w:ascii="Book Antiqua" w:hAnsi="Book Antiqua"/>
          <w:sz w:val="24"/>
          <w:szCs w:val="24"/>
        </w:rPr>
      </w:pPr>
    </w:p>
    <w:p w:rsidR="001C40D4" w:rsidRDefault="001C40D4" w:rsidP="001C40D4">
      <w:pPr>
        <w:pStyle w:val="ListParagraph"/>
        <w:spacing w:after="0" w:line="240" w:lineRule="auto"/>
        <w:rPr>
          <w:rFonts w:ascii="Book Antiqua" w:hAnsi="Book Antiqua"/>
          <w:sz w:val="24"/>
          <w:szCs w:val="24"/>
        </w:rPr>
      </w:pPr>
    </w:p>
    <w:p w:rsidR="001D1DB0" w:rsidRPr="001D1DB0" w:rsidRDefault="008C2AD0" w:rsidP="001D1DB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Think of three</w:t>
      </w:r>
      <w:r w:rsidR="00D65F55" w:rsidRPr="001D1DB0">
        <w:rPr>
          <w:rFonts w:ascii="Book Antiqua" w:hAnsi="Book Antiqua"/>
          <w:sz w:val="24"/>
          <w:szCs w:val="24"/>
        </w:rPr>
        <w:t xml:space="preserve"> popular Christmas songs that tell of the first coming of Christ. How do these descriptions differ from his second coming? Review the following texts and describe Jesus’ mission in his first coming: Isaiah 52:13-53:12, Mark 1:14-15; 10:42-45, Acts 20:28,</w:t>
      </w:r>
      <w:r w:rsidR="001D1DB0" w:rsidRPr="001D1DB0">
        <w:rPr>
          <w:rFonts w:ascii="Book Antiqua" w:hAnsi="Book Antiqua"/>
          <w:sz w:val="24"/>
          <w:szCs w:val="24"/>
        </w:rPr>
        <w:t xml:space="preserve"> Galatians 3:10-14. How do these texts compare to the vision of the return of the King in Revelation 19:11-21? </w:t>
      </w:r>
    </w:p>
    <w:p w:rsidR="00242699" w:rsidRDefault="00242699" w:rsidP="00242699">
      <w:pPr>
        <w:pStyle w:val="ListParagraph"/>
        <w:spacing w:after="0" w:line="240" w:lineRule="auto"/>
        <w:rPr>
          <w:rFonts w:ascii="Book Antiqua" w:hAnsi="Book Antiqua"/>
          <w:sz w:val="24"/>
          <w:szCs w:val="24"/>
        </w:rPr>
      </w:pPr>
    </w:p>
    <w:p w:rsidR="005B0DE9" w:rsidRPr="005B0DE9" w:rsidRDefault="005B0DE9" w:rsidP="005B0DE9">
      <w:pPr>
        <w:pStyle w:val="ListParagraph"/>
        <w:spacing w:after="0" w:line="240" w:lineRule="auto"/>
        <w:rPr>
          <w:rFonts w:ascii="Book Antiqua" w:hAnsi="Book Antiqua"/>
          <w:sz w:val="24"/>
          <w:szCs w:val="24"/>
        </w:rPr>
      </w:pPr>
    </w:p>
    <w:p w:rsidR="001D1DB0" w:rsidRDefault="001D1DB0" w:rsidP="001D1DB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In one sentence, describe Jesus Christ as he will appear at his second coming. With one word, describe the tone and feel of Revelation 19:11-21. In what way(s) would this description have enco</w:t>
      </w:r>
      <w:r w:rsidR="008A3B4F">
        <w:rPr>
          <w:rFonts w:ascii="Book Antiqua" w:hAnsi="Book Antiqua"/>
          <w:sz w:val="24"/>
          <w:szCs w:val="24"/>
        </w:rPr>
        <w:t>uraged the saints throughout</w:t>
      </w:r>
      <w:r>
        <w:rPr>
          <w:rFonts w:ascii="Book Antiqua" w:hAnsi="Book Antiqua"/>
          <w:sz w:val="24"/>
          <w:szCs w:val="24"/>
        </w:rPr>
        <w:t xml:space="preserve"> various </w:t>
      </w:r>
      <w:r w:rsidR="008A3B4F">
        <w:rPr>
          <w:rFonts w:ascii="Book Antiqua" w:hAnsi="Book Antiqua"/>
          <w:sz w:val="24"/>
          <w:szCs w:val="24"/>
        </w:rPr>
        <w:t>periods</w:t>
      </w:r>
      <w:r>
        <w:rPr>
          <w:rFonts w:ascii="Book Antiqua" w:hAnsi="Book Antiqua"/>
          <w:sz w:val="24"/>
          <w:szCs w:val="24"/>
        </w:rPr>
        <w:t xml:space="preserve"> of history? In what specific way(s) does this vision of Jesus Christ encourage you today? </w:t>
      </w:r>
    </w:p>
    <w:p w:rsidR="00242699" w:rsidRDefault="00242699" w:rsidP="00242699">
      <w:pPr>
        <w:pStyle w:val="ListParagraph"/>
        <w:spacing w:after="0" w:line="240" w:lineRule="auto"/>
        <w:rPr>
          <w:rFonts w:ascii="Book Antiqua" w:hAnsi="Book Antiqua"/>
          <w:sz w:val="24"/>
          <w:szCs w:val="24"/>
        </w:rPr>
      </w:pPr>
    </w:p>
    <w:p w:rsidR="005B0DE9" w:rsidRPr="005B0DE9" w:rsidRDefault="005B0DE9" w:rsidP="005B0DE9">
      <w:pPr>
        <w:pStyle w:val="ListParagraph"/>
        <w:spacing w:after="0" w:line="240" w:lineRule="auto"/>
        <w:rPr>
          <w:rFonts w:ascii="Book Antiqua" w:hAnsi="Book Antiqua"/>
          <w:sz w:val="24"/>
          <w:szCs w:val="24"/>
        </w:rPr>
      </w:pPr>
    </w:p>
    <w:p w:rsidR="001D1DB0" w:rsidRDefault="001D1DB0" w:rsidP="001D1DB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Compare the “supper” (v.17) with Ezekiel’s prophecy (39:17-</w:t>
      </w:r>
      <w:r w:rsidR="00242699">
        <w:rPr>
          <w:rFonts w:ascii="Book Antiqua" w:hAnsi="Book Antiqua"/>
          <w:sz w:val="24"/>
          <w:szCs w:val="24"/>
        </w:rPr>
        <w:t xml:space="preserve">20). What is unusual or unique about this scene? How does this “supper” compare to the one mentioned in Revelation 19:9? How do these two suppers compare to the two mountains (Deut. 27-28) and the two gates (Matt. 7:13-14)? How should this vision of the two fates of all who have lived or will ever live impact your zeal for evangelism? How should this vision of the domination of world powers impact your prayers according to 1 Timothy 2:1-4? </w:t>
      </w:r>
    </w:p>
    <w:p w:rsidR="00242699" w:rsidRPr="00242699" w:rsidRDefault="00242699" w:rsidP="00242699">
      <w:pPr>
        <w:pStyle w:val="ListParagraph"/>
        <w:rPr>
          <w:rFonts w:ascii="Book Antiqua" w:hAnsi="Book Antiqua"/>
          <w:sz w:val="24"/>
          <w:szCs w:val="24"/>
        </w:rPr>
      </w:pPr>
    </w:p>
    <w:p w:rsidR="005B0DE9" w:rsidRPr="005B0DE9" w:rsidRDefault="005B0DE9" w:rsidP="005B0DE9">
      <w:pPr>
        <w:pStyle w:val="ListParagraph"/>
        <w:spacing w:after="0" w:line="240" w:lineRule="auto"/>
        <w:rPr>
          <w:rFonts w:ascii="Book Antiqua" w:hAnsi="Book Antiqua"/>
          <w:sz w:val="24"/>
          <w:szCs w:val="24"/>
        </w:rPr>
      </w:pPr>
    </w:p>
    <w:p w:rsidR="00242699" w:rsidRPr="001D1DB0" w:rsidRDefault="001C40D4" w:rsidP="001D1DB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Describe the contrast between the size and might of the armies of v. 19 with their swift fate in v. 20. What does this say about the power of King Jesus? Read the following passages and explain how they relate to Christ’s manner of judgment in </w:t>
      </w:r>
      <w:r w:rsidR="008A3B4F">
        <w:rPr>
          <w:rFonts w:ascii="Book Antiqua" w:hAnsi="Book Antiqua"/>
          <w:sz w:val="24"/>
          <w:szCs w:val="24"/>
        </w:rPr>
        <w:t>(</w:t>
      </w:r>
      <w:r>
        <w:rPr>
          <w:rFonts w:ascii="Book Antiqua" w:hAnsi="Book Antiqua"/>
          <w:sz w:val="24"/>
          <w:szCs w:val="24"/>
        </w:rPr>
        <w:t>Revelation 19:21</w:t>
      </w:r>
      <w:r w:rsidR="008A3B4F">
        <w:rPr>
          <w:rFonts w:ascii="Book Antiqua" w:hAnsi="Book Antiqua"/>
          <w:sz w:val="24"/>
          <w:szCs w:val="24"/>
        </w:rPr>
        <w:t>):</w:t>
      </w:r>
      <w:r>
        <w:rPr>
          <w:rFonts w:ascii="Book Antiqua" w:hAnsi="Book Antiqua"/>
          <w:sz w:val="24"/>
          <w:szCs w:val="24"/>
        </w:rPr>
        <w:t xml:space="preserve"> Matthew 8:28-34, Mark 4:35-41; 11:12-21. How should such sobering realities impact the unsaved (see 2 Pet. 3:9)? How should they impact the saved (see 2 Pet. 3:11-13)?   </w:t>
      </w:r>
    </w:p>
    <w:sectPr w:rsidR="00242699" w:rsidRPr="001D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717C"/>
    <w:multiLevelType w:val="hybridMultilevel"/>
    <w:tmpl w:val="E0022914"/>
    <w:lvl w:ilvl="0" w:tplc="6268C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662BC"/>
    <w:multiLevelType w:val="hybridMultilevel"/>
    <w:tmpl w:val="93BC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3A"/>
    <w:rsid w:val="001C40D4"/>
    <w:rsid w:val="001D1DB0"/>
    <w:rsid w:val="00242699"/>
    <w:rsid w:val="00477E9A"/>
    <w:rsid w:val="005B0DE9"/>
    <w:rsid w:val="008A3B4F"/>
    <w:rsid w:val="008C2AD0"/>
    <w:rsid w:val="009F5A3A"/>
    <w:rsid w:val="00AB6974"/>
    <w:rsid w:val="00D65F55"/>
    <w:rsid w:val="00F5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75F9-7513-457A-899F-D5F1FD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Kathy Borgwardt/RHCC</cp:lastModifiedBy>
  <cp:revision>2</cp:revision>
  <dcterms:created xsi:type="dcterms:W3CDTF">2016-12-20T22:42:00Z</dcterms:created>
  <dcterms:modified xsi:type="dcterms:W3CDTF">2016-12-20T22:42:00Z</dcterms:modified>
</cp:coreProperties>
</file>